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483B17" w14:paraId="24F8C989" w14:textId="77777777">
        <w:tc>
          <w:tcPr>
            <w:tcW w:w="6948" w:type="dxa"/>
          </w:tcPr>
          <w:p w14:paraId="00425753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0C1CCB38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47ACE26F" w14:textId="77777777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4E77A24B" w14:textId="3576A2D5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 / 11</w:t>
            </w:r>
            <w:r w:rsidR="0077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5E99E9F7" w14:textId="587DFDC8" w:rsidR="00483B17" w:rsidRDefault="00483B17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7722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szocialis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  <w:hideMark/>
          </w:tcPr>
          <w:p w14:paraId="51B196F3" w14:textId="05D2344B" w:rsidR="00483B17" w:rsidRDefault="00483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4000F84C" wp14:editId="42530421">
                  <wp:extent cx="632460" cy="922020"/>
                  <wp:effectExtent l="0" t="0" r="0" b="0"/>
                  <wp:docPr id="1985637490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97728F" w14:textId="1A6D6C47" w:rsidR="007275D1" w:rsidRDefault="007275D1"/>
    <w:p w14:paraId="514D87C1" w14:textId="77777777" w:rsidR="00FE4280" w:rsidRPr="00483B17" w:rsidRDefault="00FE4280" w:rsidP="00FE428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</w:pPr>
      <w:r w:rsidRPr="00483B17">
        <w:rPr>
          <w:rFonts w:ascii="Times New Roman" w:hAnsi="Times New Roman" w:cs="Times New Roman"/>
          <w:b/>
          <w:bCs/>
          <w:color w:val="1F1F1F"/>
          <w:sz w:val="32"/>
          <w:szCs w:val="32"/>
          <w:shd w:val="clear" w:color="auto" w:fill="FFFFFF"/>
        </w:rPr>
        <w:t>Telep létesítés</w:t>
      </w:r>
    </w:p>
    <w:p w14:paraId="7AE7849F" w14:textId="77777777" w:rsidR="00483B17" w:rsidRDefault="00483B17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A564A40" w14:textId="77777777" w:rsidR="00483B17" w:rsidRPr="006F025F" w:rsidRDefault="00483B17" w:rsidP="006F025F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483B17">
        <w:rPr>
          <w:b/>
          <w:bCs/>
          <w:sz w:val="28"/>
          <w:szCs w:val="28"/>
          <w:u w:val="single"/>
        </w:rPr>
        <w:t>Ügyleírás</w:t>
      </w:r>
    </w:p>
    <w:p w14:paraId="0FD7620A" w14:textId="00C6812D" w:rsid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 </w:t>
      </w:r>
      <w:r w:rsidRPr="00FE4280">
        <w:rPr>
          <w:u w:val="single"/>
          <w:bdr w:val="none" w:sz="0" w:space="0" w:color="auto" w:frame="1"/>
        </w:rPr>
        <w:t>bejelentéshez kötött tevékenységek</w:t>
      </w:r>
      <w:r w:rsidRPr="00FE4280">
        <w:t> esetében az iparosnak a hatóságnál írásban kell bejelenteni a folytatni kívánt ipari tevékenységet, amelynek alapján a hatóság – miután a társosztály visszaigazolta az építésügyi szabályok alapján, hogy a telepen az adott tevékenység folytatható – ha a bejelentés megfelel a jogszabályban előírt feltételeknek, e tényről a bejelentést tevőt igazolás megküldésével értesíti és a telepet nyilvántartásba veszi.</w:t>
      </w:r>
    </w:p>
    <w:p w14:paraId="5B678542" w14:textId="77777777" w:rsidR="006F025F" w:rsidRPr="00483B17" w:rsidRDefault="006F025F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u w:val="single"/>
        </w:rPr>
      </w:pPr>
    </w:p>
    <w:p w14:paraId="54D8E250" w14:textId="77777777" w:rsidR="00FE4280" w:rsidRP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 </w:t>
      </w:r>
      <w:r w:rsidRPr="00FE4280">
        <w:rPr>
          <w:u w:val="single"/>
          <w:bdr w:val="none" w:sz="0" w:space="0" w:color="auto" w:frame="1"/>
        </w:rPr>
        <w:t>telepengedély-köteles tevékenységek</w:t>
      </w:r>
      <w:r w:rsidRPr="00FE4280">
        <w:t> folytatása esetén telepengedélyezési eljárást kell lefolytatni a jogszabályban felsorolt szakhatóságok előzetes bevonásával, a szomszédos ingatlan tulajdonosainak ügyfélként való részvételével, amelynek eredményeként – a jogszabályi feltételek fennállása esetén - az iparos telepengedélyt kap.</w:t>
      </w:r>
    </w:p>
    <w:p w14:paraId="1F6EF83F" w14:textId="77777777" w:rsidR="00FE4280" w:rsidRPr="00FE4280" w:rsidRDefault="00FE4280" w:rsidP="006F025F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FE4280">
        <w:t>Az </w:t>
      </w:r>
      <w:r w:rsidRPr="00FE4280">
        <w:rPr>
          <w:rStyle w:val="Kiemels"/>
          <w:bdr w:val="none" w:sz="0" w:space="0" w:color="auto" w:frame="1"/>
        </w:rPr>
        <w:t>adatváltozást</w:t>
      </w:r>
      <w:r w:rsidRPr="00FE4280">
        <w:t> – az ipari tevékenység változtatását ide nem értve - illetve a </w:t>
      </w:r>
      <w:r w:rsidRPr="00FE4280">
        <w:rPr>
          <w:rStyle w:val="Kiemels"/>
          <w:bdr w:val="none" w:sz="0" w:space="0" w:color="auto" w:frame="1"/>
        </w:rPr>
        <w:t>tevékenység megszüntetését</w:t>
      </w:r>
      <w:r w:rsidRPr="00FE4280">
        <w:t> haladéktalanul köteles bejelenteni a jegyzőnek az ipari tevékenység végzője.</w:t>
      </w:r>
    </w:p>
    <w:p w14:paraId="5EBD56CC" w14:textId="77777777" w:rsidR="00116C46" w:rsidRPr="00FE4280" w:rsidRDefault="00116C46" w:rsidP="006F0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DCD579" w14:textId="77777777" w:rsidR="00483B17" w:rsidRDefault="00803A8A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</w:t>
      </w:r>
      <w:r w:rsidR="00BE1F8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eljárás </w:t>
      </w:r>
      <w:r w:rsidRPr="00803A8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alanya</w:t>
      </w:r>
      <w:r w:rsidRPr="00803A8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BE1F83" w:rsidRPr="00BE1F8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</w:p>
    <w:p w14:paraId="6E181173" w14:textId="5590A760" w:rsidR="006E522E" w:rsidRPr="00483B17" w:rsidRDefault="00FA2857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Vereb</w:t>
      </w:r>
      <w:r w:rsid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03FA7">
        <w:rPr>
          <w:rFonts w:ascii="Times New Roman" w:hAnsi="Times New Roman" w:cs="Times New Roman"/>
          <w:sz w:val="24"/>
          <w:szCs w:val="24"/>
          <w:shd w:val="clear" w:color="auto" w:fill="FFFFFF"/>
        </w:rPr>
        <w:t>területén</w:t>
      </w:r>
      <w:r w:rsidR="00F03FA7" w:rsidRPr="00F03F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végzett - a telepengedély, illetve a telep létesítésének bejelentése alapján gyakorolható egyes termelő és egyes szolgáltató tevékenységekről, valamint a telepengedélyezés rendjéről és a bejelentés szabályairól szóló 57/2013. (II. 27.) Korm. rendelet mellékleteiben pontosan felsorolt – gazdasági (termelő vagy szolgáltató) tevékenységet (ipari tevékenység) folytató cég, egyéni vállalkozó.</w:t>
      </w:r>
    </w:p>
    <w:p w14:paraId="46AD40FB" w14:textId="7FA2C6E7" w:rsidR="00565AEB" w:rsidRDefault="00565AEB" w:rsidP="00BE1F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7C53C7A" w14:textId="77777777" w:rsidR="00483B17" w:rsidRPr="00483B17" w:rsidRDefault="00483B17" w:rsidP="00483B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0F38B73F" w14:textId="77777777" w:rsidR="006F025F" w:rsidRPr="006F025F" w:rsidRDefault="00F03FA7" w:rsidP="006F025F">
      <w:pP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 </w:t>
      </w:r>
      <w:r w:rsidRPr="00F03FA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gazdálkodó szervezetek számára</w:t>
      </w: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6F025F"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a digitális államról és a digitális szolgáltatások nyújtásának egyes szabályairól szóló 2023. évi CIII. törvény és a digitális állampolgárság egyes szabályairól szóló 321/2024. (XI. 6.) Korm. rendelet</w:t>
      </w:r>
      <w:r w:rsid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F025F" w:rsidRPr="006F025F">
        <w:rPr>
          <w:b/>
          <w:bCs/>
          <w:bdr w:val="none" w:sz="0" w:space="0" w:color="auto" w:frame="1"/>
        </w:rPr>
        <w:t> </w:t>
      </w:r>
      <w:r w:rsidR="006F025F" w:rsidRPr="006F025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kötelezővé teszi az elektronikus ügyintézést, ezért eljárásaink megindítására cégek és egyéni vállalkozók számára csak elektronikus úton van lehetőség.</w:t>
      </w:r>
    </w:p>
    <w:p w14:paraId="0DDAB399" w14:textId="7D92A556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</w:pPr>
      <w:r w:rsidRPr="006F025F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>E-önkormányzat portálon közzétett elektronikus űrlapok útján: </w:t>
      </w:r>
      <w:hyperlink r:id="rId6" w:tgtFrame="_blank" w:history="1">
        <w:r w:rsidRPr="006F025F">
          <w:rPr>
            <w:rStyle w:val="Hiperhivatkozs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eastAsia="hu-HU"/>
          </w:rPr>
          <w:t>https://ohp-20.asp.lgov.hu/nyitolap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hu-HU"/>
        </w:rPr>
        <w:t xml:space="preserve"> </w:t>
      </w:r>
      <w:r w:rsidRPr="006F02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(</w:t>
      </w:r>
      <w:r w:rsidR="00FA285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>Vereb</w:t>
      </w:r>
      <w:r w:rsidRPr="006F025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hu-HU"/>
        </w:rPr>
        <w:t xml:space="preserve"> Község Önkormányzat kiválasztását követően; Ágazat: Ipar-kereskedelem).</w:t>
      </w:r>
    </w:p>
    <w:p w14:paraId="14FF361F" w14:textId="1A28A18B" w:rsidR="00F03FA7" w:rsidRDefault="00F03FA7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Az E-papír szolgáltatás az </w:t>
      </w:r>
      <w:hyperlink r:id="rId7" w:tgtFrame="_blank" w:history="1">
        <w:r w:rsidRPr="00F03FA7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hu-HU"/>
          </w:rPr>
          <w:t>epapir.gov.hu</w:t>
        </w:r>
      </w:hyperlink>
      <w:r w:rsidRPr="00F03FA7">
        <w:rPr>
          <w:rFonts w:ascii="Times New Roman" w:eastAsia="Times New Roman" w:hAnsi="Times New Roman" w:cs="Times New Roman"/>
          <w:sz w:val="24"/>
          <w:szCs w:val="24"/>
          <w:lang w:eastAsia="hu-HU"/>
        </w:rPr>
        <w:t> oldalon érhető el.</w:t>
      </w:r>
    </w:p>
    <w:p w14:paraId="53A9D453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Jelölje ki a „CÉGKAPUBÓL KÜLDVE SZERETNÉK E-PAPÍRT BENYÚJTANI” szövegrész előtti jelölőnégyzetbe, majd adja meg a cég teljes nevét és adószámát.</w:t>
      </w:r>
    </w:p>
    <w:p w14:paraId="35435689" w14:textId="4BA3A575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Címzett: </w:t>
      </w:r>
      <w:r w:rsidR="00FA2857">
        <w:rPr>
          <w:rFonts w:ascii="Times New Roman" w:eastAsia="Times New Roman" w:hAnsi="Times New Roman" w:cs="Times New Roman"/>
          <w:sz w:val="24"/>
          <w:szCs w:val="24"/>
          <w:lang w:eastAsia="hu-HU"/>
        </w:rPr>
        <w:t>Vereb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</w:t>
      </w: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Önkormányzat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</w:p>
    <w:p w14:paraId="735B8C33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Témacsoport: Önkormányzati igazgatás</w:t>
      </w:r>
    </w:p>
    <w:p w14:paraId="1A1E76D7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Ügytípus: Kereskedelmi Ügyek</w:t>
      </w:r>
    </w:p>
    <w:p w14:paraId="1DC1E8C1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Tárgy: Bejelentés/adatváltozás/megszűnés, stb.</w:t>
      </w:r>
    </w:p>
    <w:p w14:paraId="330AF501" w14:textId="77777777" w:rsidR="006F025F" w:rsidRPr="006F025F" w:rsidRDefault="006F025F" w:rsidP="006F0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025F">
        <w:rPr>
          <w:rFonts w:ascii="Times New Roman" w:eastAsia="Times New Roman" w:hAnsi="Times New Roman" w:cs="Times New Roman"/>
          <w:sz w:val="24"/>
          <w:szCs w:val="24"/>
          <w:lang w:eastAsia="hu-HU"/>
        </w:rPr>
        <w:t>Csatolni kell: a kapcsolódó kitöltött nyomtatványt, a kötelező mellékleteket (pl. szerződés)</w:t>
      </w:r>
    </w:p>
    <w:p w14:paraId="67DCAD67" w14:textId="77777777" w:rsidR="006F025F" w:rsidRDefault="006F025F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0CBFF4" w14:textId="2EE54698" w:rsidR="00CA4EB3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Űrlapok:</w:t>
      </w:r>
    </w:p>
    <w:p w14:paraId="2CD20E4F" w14:textId="143CAC68" w:rsidR="00AD449C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Pr="00AD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pari tevékenység folytatásának bejelentése</w:t>
      </w:r>
    </w:p>
    <w:p w14:paraId="76AEBB4A" w14:textId="73B8A966" w:rsidR="00AD449C" w:rsidRPr="00F03FA7" w:rsidRDefault="00AD449C" w:rsidP="00F03F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D44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Ipari tevékenység folytatásához szükséges engedély iránti kérelem</w:t>
      </w:r>
    </w:p>
    <w:p w14:paraId="3A825CA5" w14:textId="3628EEC6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5CEAAF" w14:textId="64BAB8CE" w:rsidR="00565AEB" w:rsidRDefault="00565AEB" w:rsidP="00565AE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565AE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kérelemhez csatolandó dokumentumok</w:t>
      </w:r>
    </w:p>
    <w:p w14:paraId="36D210DB" w14:textId="77777777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</w:pPr>
      <w:r w:rsidRPr="004C18EC">
        <w:t>Ingatlan használatának jogcímét igazoló okirat</w:t>
      </w:r>
    </w:p>
    <w:p w14:paraId="33DD685E" w14:textId="77777777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</w:pPr>
      <w:r w:rsidRPr="004C18EC">
        <w:rPr>
          <w:u w:val="single"/>
          <w:bdr w:val="none" w:sz="0" w:space="0" w:color="auto" w:frame="1"/>
        </w:rPr>
        <w:t>Telepengedély-köteles tevékenység</w:t>
      </w:r>
      <w:r w:rsidRPr="004C18EC">
        <w:t> folytatása esetén:</w:t>
      </w:r>
    </w:p>
    <w:p w14:paraId="4FF9AA93" w14:textId="4CA1C34F" w:rsidR="006F025F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C18EC">
        <w:t>A szomszédos ingatlanok tulajdonosainak, társasház esetén a közös képviselők neve, elérhetőségi címe</w:t>
      </w:r>
    </w:p>
    <w:p w14:paraId="381EA3EC" w14:textId="4BCCEE06" w:rsidR="00604BC0" w:rsidRPr="004C18EC" w:rsidRDefault="006F025F" w:rsidP="006F025F">
      <w:pPr>
        <w:pStyle w:val="Norm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textAlignment w:val="baseline"/>
      </w:pPr>
      <w:r w:rsidRPr="004C18EC">
        <w:t>Környezetvédelmi tervfejezet</w:t>
      </w:r>
    </w:p>
    <w:p w14:paraId="446F70F9" w14:textId="77777777" w:rsidR="00D80DDD" w:rsidRDefault="00D80DDD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</w:p>
    <w:p w14:paraId="69DF4096" w14:textId="3A1EA367" w:rsidR="00D80DDD" w:rsidRDefault="00483B17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483B17">
        <w:rPr>
          <w:b/>
          <w:bCs/>
          <w:sz w:val="28"/>
          <w:szCs w:val="28"/>
          <w:u w:val="single"/>
        </w:rPr>
        <w:t>Eljárási illeték</w:t>
      </w:r>
    </w:p>
    <w:p w14:paraId="6B6F4C98" w14:textId="35F74357" w:rsidR="00604BC0" w:rsidRPr="00483B17" w:rsidRDefault="00604BC0" w:rsidP="00D80DDD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sz w:val="28"/>
          <w:szCs w:val="28"/>
          <w:u w:val="single"/>
        </w:rPr>
      </w:pPr>
      <w:r w:rsidRPr="00604BC0">
        <w:rPr>
          <w:rStyle w:val="Kiemels2"/>
          <w:bdr w:val="none" w:sz="0" w:space="0" w:color="auto" w:frame="1"/>
        </w:rPr>
        <w:t>Bejelentés-köteles</w:t>
      </w:r>
      <w:r w:rsidRPr="00604BC0">
        <w:t> tevékenység folytatása esetén: a bejelentés </w:t>
      </w:r>
      <w:r w:rsidRPr="00604BC0">
        <w:rPr>
          <w:rStyle w:val="Kiemels2"/>
          <w:bdr w:val="none" w:sz="0" w:space="0" w:color="auto" w:frame="1"/>
        </w:rPr>
        <w:t>illetékmentes.</w:t>
      </w:r>
    </w:p>
    <w:p w14:paraId="27DA5DA7" w14:textId="5B858C03" w:rsidR="00604BC0" w:rsidRDefault="00604BC0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604BC0">
        <w:rPr>
          <w:rStyle w:val="Kiemels2"/>
          <w:bdr w:val="none" w:sz="0" w:space="0" w:color="auto" w:frame="1"/>
        </w:rPr>
        <w:t>Telepengedély-köteles</w:t>
      </w:r>
      <w:r w:rsidRPr="00604BC0">
        <w:t> tevékenység folytatása esetén: </w:t>
      </w:r>
      <w:r w:rsidRPr="00604BC0">
        <w:rPr>
          <w:rStyle w:val="Kiemels2"/>
          <w:bdr w:val="none" w:sz="0" w:space="0" w:color="auto" w:frame="1"/>
        </w:rPr>
        <w:t>5.000,- Ft</w:t>
      </w:r>
      <w:r w:rsidRPr="00604BC0">
        <w:t xml:space="preserve"> igazgatási-szolgáltatási díjat kell fizetni, amit </w:t>
      </w:r>
      <w:r>
        <w:t>a település</w:t>
      </w:r>
      <w:r w:rsidR="006F025F">
        <w:t xml:space="preserve"> </w:t>
      </w:r>
      <w:r w:rsidRPr="00604BC0">
        <w:t xml:space="preserve">számlaszámára kell átutalni, </w:t>
      </w:r>
    </w:p>
    <w:p w14:paraId="6782F43C" w14:textId="638930C3" w:rsidR="002E2639" w:rsidRDefault="00FA2857" w:rsidP="00604BC0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>
        <w:t>Vereb</w:t>
      </w:r>
      <w:r w:rsidR="002E2639">
        <w:t xml:space="preserve">: </w:t>
      </w:r>
      <w:r w:rsidR="002E2639" w:rsidRPr="009130FE">
        <w:t>11736082-1536</w:t>
      </w:r>
      <w:r w:rsidR="009130FE" w:rsidRPr="009130FE">
        <w:t>1590</w:t>
      </w:r>
      <w:r w:rsidR="009130FE">
        <w:t>-00000000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C36C01" w14:textId="77777777" w:rsidR="00483B17" w:rsidRPr="00483B17" w:rsidRDefault="00483B17" w:rsidP="00483B17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Ügyintézési határidő</w:t>
      </w:r>
    </w:p>
    <w:p w14:paraId="1060A6CB" w14:textId="485DEFCD" w:rsidR="002E2639" w:rsidRPr="002E2639" w:rsidRDefault="002E2639" w:rsidP="002E263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639">
        <w:rPr>
          <w:rFonts w:ascii="Times New Roman" w:eastAsia="Times New Roman" w:hAnsi="Times New Roman" w:cs="Times New Roman"/>
          <w:sz w:val="24"/>
          <w:szCs w:val="24"/>
          <w:lang w:eastAsia="hu-HU"/>
        </w:rPr>
        <w:t>Bejelentés-köteles tevékenység folytatása esetén: 15 nap</w:t>
      </w:r>
    </w:p>
    <w:p w14:paraId="66EB6AE6" w14:textId="6E5C3944" w:rsidR="002E2639" w:rsidRPr="002E2639" w:rsidRDefault="002E2639" w:rsidP="002E2639">
      <w:pPr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E2639">
        <w:rPr>
          <w:rFonts w:ascii="Times New Roman" w:eastAsia="Times New Roman" w:hAnsi="Times New Roman" w:cs="Times New Roman"/>
          <w:sz w:val="24"/>
          <w:szCs w:val="24"/>
          <w:lang w:eastAsia="hu-HU"/>
        </w:rPr>
        <w:t>Telepengedély-köteles tevékenység folytatása esetén: 30 nap</w:t>
      </w:r>
    </w:p>
    <w:p w14:paraId="53679F59" w14:textId="77777777" w:rsid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</w:p>
    <w:p w14:paraId="1FADF6B8" w14:textId="0137C405" w:rsidR="00483B17" w:rsidRP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83B1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0B7B9D1B" w14:textId="5B9A316F" w:rsidR="00483B17" w:rsidRDefault="00483B17" w:rsidP="00483B1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>Az elsőfokú határozat, illetve a jogszabályban meghatározott végzés ellen a döntés közlésétől számított 15 napon belül </w:t>
      </w:r>
      <w:r w:rsidRPr="00483B17">
        <w:rPr>
          <w:rStyle w:val="Kiemels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fellebbezést</w:t>
      </w: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lehet előterjeszteni a döntést meghozó hatóságnál Fejér </w:t>
      </w:r>
      <w:r w:rsidR="00D80DDD">
        <w:rPr>
          <w:rFonts w:ascii="Times New Roman" w:hAnsi="Times New Roman" w:cs="Times New Roman"/>
          <w:sz w:val="24"/>
          <w:szCs w:val="24"/>
          <w:shd w:val="clear" w:color="auto" w:fill="FFFFFF"/>
        </w:rPr>
        <w:t>Várm</w:t>
      </w:r>
      <w:r w:rsidRPr="00483B17">
        <w:rPr>
          <w:rFonts w:ascii="Times New Roman" w:hAnsi="Times New Roman" w:cs="Times New Roman"/>
          <w:sz w:val="24"/>
          <w:szCs w:val="24"/>
          <w:shd w:val="clear" w:color="auto" w:fill="FFFFFF"/>
        </w:rPr>
        <w:t>egyei Kormányhivatalhoz címezve.</w:t>
      </w:r>
    </w:p>
    <w:p w14:paraId="45AF4DE4" w14:textId="77777777" w:rsidR="00483B17" w:rsidRDefault="00483B17" w:rsidP="00483B17">
      <w:pPr>
        <w:pStyle w:val="NormlWeb"/>
        <w:shd w:val="clear" w:color="auto" w:fill="FFFFFF"/>
        <w:textAlignment w:val="baseline"/>
        <w:rPr>
          <w:b/>
          <w:bCs/>
          <w:u w:val="single"/>
        </w:rPr>
      </w:pPr>
      <w:r w:rsidRPr="00483B17">
        <w:rPr>
          <w:b/>
          <w:bCs/>
          <w:u w:val="single"/>
        </w:rPr>
        <w:t>Irányadó jogszabályok</w:t>
      </w:r>
    </w:p>
    <w:p w14:paraId="5F8959CA" w14:textId="77777777" w:rsidR="003430C1" w:rsidRDefault="00AB3571" w:rsidP="003430C1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AB3571">
        <w:t> </w:t>
      </w:r>
      <w:r w:rsidR="00D80DDD">
        <w:t xml:space="preserve">- </w:t>
      </w:r>
      <w:r w:rsidRPr="00AB3571">
        <w:t>A telepengedély, illetve a telep létesítésének bejelentése alapján gyakorolható egyes termelő és egyes szolgáltató tevékenységekről, valamint a telepengedélyezés rendjéről és a bejelentés szabályairól szóló 57/2013. (II. 27.) Korm. rendelet</w:t>
      </w:r>
    </w:p>
    <w:p w14:paraId="358EF69D" w14:textId="0E90AEAA" w:rsidR="00AB3571" w:rsidRPr="003430C1" w:rsidRDefault="00AB3571" w:rsidP="003430C1">
      <w:pPr>
        <w:pStyle w:val="NormlWeb"/>
        <w:shd w:val="clear" w:color="auto" w:fill="FFFFFF"/>
        <w:spacing w:before="0" w:beforeAutospacing="0" w:after="0" w:afterAutospacing="0"/>
        <w:textAlignment w:val="baseline"/>
        <w:rPr>
          <w:b/>
          <w:bCs/>
          <w:u w:val="single"/>
        </w:rPr>
      </w:pPr>
      <w:r w:rsidRPr="00AB3571">
        <w:t>- az egyes közérdeken alapuló kényszerítő indok alapján eljáró szakhatóságok kijelöléséről szóló 531/2017. (XII. 29.) Korm. rendelet</w:t>
      </w:r>
    </w:p>
    <w:p w14:paraId="4897B0F0" w14:textId="77777777" w:rsidR="00AB3571" w:rsidRPr="00AB3571" w:rsidRDefault="00AB3571" w:rsidP="003430C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 telepengedélyezési eljárásért fizetendő igazgatási szolgáltatási díjáról szóló 35/1999. (X.13.) BM rendelet</w:t>
      </w:r>
    </w:p>
    <w:p w14:paraId="7E6BC119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 szolgáltatási tevékenység megkezdésének és folytatásának általános szabályairól szóló 2009. évi LXXVI. törvény</w:t>
      </w:r>
    </w:p>
    <w:p w14:paraId="06DBDB17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Az illetékről szóló 1990. évi XCIII. törvény</w:t>
      </w:r>
    </w:p>
    <w:p w14:paraId="4FEB744D" w14:textId="77777777" w:rsidR="00D80DDD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 Az általános közigazgatási rendtartásról szóló 2016. évi CL. törvény</w:t>
      </w:r>
    </w:p>
    <w:p w14:paraId="157EA628" w14:textId="4532FB9C" w:rsidR="00D80DDD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AB3571">
        <w:t>-</w:t>
      </w:r>
      <w:r w:rsidR="00D80DDD" w:rsidRPr="00D80DDD">
        <w:rPr>
          <w:b/>
          <w:bCs/>
          <w:kern w:val="36"/>
          <w:sz w:val="48"/>
          <w:szCs w:val="48"/>
        </w:rPr>
        <w:t xml:space="preserve"> </w:t>
      </w:r>
      <w:r w:rsidR="00D80DDD" w:rsidRPr="00D80DDD">
        <w:t xml:space="preserve">2023. évi CIII. törvény a </w:t>
      </w:r>
      <w:r w:rsidR="00D80DDD" w:rsidRPr="00D80DDD">
        <w:rPr>
          <w:i/>
          <w:iCs/>
        </w:rPr>
        <w:t>digitális</w:t>
      </w:r>
      <w:r w:rsidR="00D80DDD" w:rsidRPr="00D80DDD">
        <w:t xml:space="preserve"> államról és a </w:t>
      </w:r>
      <w:r w:rsidR="00D80DDD" w:rsidRPr="00D80DDD">
        <w:rPr>
          <w:i/>
          <w:iCs/>
        </w:rPr>
        <w:t>digitális</w:t>
      </w:r>
      <w:r w:rsidR="00D80DDD" w:rsidRPr="00D80DDD">
        <w:t xml:space="preserve"> szolgáltatások nyújtásának egyes szabályairól</w:t>
      </w:r>
    </w:p>
    <w:p w14:paraId="165F2AED" w14:textId="5D034A51" w:rsidR="00D80DDD" w:rsidRPr="00D80DDD" w:rsidRDefault="00D80DDD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  <w:r w:rsidRPr="00D80DDD">
        <w:t xml:space="preserve">- 321/2024. (XI. 6.) Korm. rendelet a </w:t>
      </w:r>
      <w:r w:rsidRPr="00D80DDD">
        <w:rPr>
          <w:i/>
          <w:iCs/>
        </w:rPr>
        <w:t>digitális</w:t>
      </w:r>
      <w:r w:rsidRPr="00D80DDD">
        <w:t xml:space="preserve"> állampolgárság egyes szabályairól</w:t>
      </w:r>
    </w:p>
    <w:p w14:paraId="31E8ABFC" w14:textId="77777777" w:rsidR="00D80DDD" w:rsidRPr="00D80DDD" w:rsidRDefault="00D80DDD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135C2213" w14:textId="36B916B6" w:rsidR="00AB3571" w:rsidRDefault="00AB3571" w:rsidP="00D80DDD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1710668" w14:textId="77777777" w:rsidR="00AB3571" w:rsidRPr="00AB3571" w:rsidRDefault="00AB3571" w:rsidP="00AB3571">
      <w:pPr>
        <w:pStyle w:val="NormlWeb"/>
        <w:shd w:val="clear" w:color="auto" w:fill="FFFFFF"/>
        <w:spacing w:before="0" w:beforeAutospacing="0" w:after="0" w:afterAutospacing="0"/>
        <w:jc w:val="both"/>
        <w:textAlignment w:val="baseline"/>
      </w:pPr>
    </w:p>
    <w:sectPr w:rsidR="00AB3571" w:rsidRPr="00AB3571" w:rsidSect="00483B17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08FC"/>
    <w:multiLevelType w:val="multilevel"/>
    <w:tmpl w:val="C48A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4736"/>
    <w:multiLevelType w:val="multilevel"/>
    <w:tmpl w:val="3D22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D8D"/>
    <w:multiLevelType w:val="multilevel"/>
    <w:tmpl w:val="F548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82C37"/>
    <w:multiLevelType w:val="multilevel"/>
    <w:tmpl w:val="0EFA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223345">
    <w:abstractNumId w:val="8"/>
  </w:num>
  <w:num w:numId="2" w16cid:durableId="1498617213">
    <w:abstractNumId w:val="8"/>
  </w:num>
  <w:num w:numId="3" w16cid:durableId="1551185341">
    <w:abstractNumId w:val="2"/>
  </w:num>
  <w:num w:numId="4" w16cid:durableId="987439089">
    <w:abstractNumId w:val="6"/>
  </w:num>
  <w:num w:numId="5" w16cid:durableId="85275327">
    <w:abstractNumId w:val="10"/>
  </w:num>
  <w:num w:numId="6" w16cid:durableId="2028829606">
    <w:abstractNumId w:val="4"/>
  </w:num>
  <w:num w:numId="7" w16cid:durableId="1770271278">
    <w:abstractNumId w:val="9"/>
  </w:num>
  <w:num w:numId="8" w16cid:durableId="991064119">
    <w:abstractNumId w:val="1"/>
  </w:num>
  <w:num w:numId="9" w16cid:durableId="1208762898">
    <w:abstractNumId w:val="7"/>
  </w:num>
  <w:num w:numId="10" w16cid:durableId="1269118359">
    <w:abstractNumId w:val="5"/>
  </w:num>
  <w:num w:numId="11" w16cid:durableId="133720235">
    <w:abstractNumId w:val="3"/>
  </w:num>
  <w:num w:numId="12" w16cid:durableId="75694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116C46"/>
    <w:rsid w:val="002E2639"/>
    <w:rsid w:val="003430C1"/>
    <w:rsid w:val="003A1617"/>
    <w:rsid w:val="00447702"/>
    <w:rsid w:val="004614DF"/>
    <w:rsid w:val="0046633E"/>
    <w:rsid w:val="00483B17"/>
    <w:rsid w:val="004C18EC"/>
    <w:rsid w:val="00543441"/>
    <w:rsid w:val="00565AEB"/>
    <w:rsid w:val="00604BC0"/>
    <w:rsid w:val="006A6E41"/>
    <w:rsid w:val="006E522E"/>
    <w:rsid w:val="006F025F"/>
    <w:rsid w:val="007275D1"/>
    <w:rsid w:val="00772298"/>
    <w:rsid w:val="007F6AE1"/>
    <w:rsid w:val="00803A8A"/>
    <w:rsid w:val="00880B04"/>
    <w:rsid w:val="00907CBC"/>
    <w:rsid w:val="009130FE"/>
    <w:rsid w:val="009445D8"/>
    <w:rsid w:val="009B25E5"/>
    <w:rsid w:val="009C7516"/>
    <w:rsid w:val="00A143E5"/>
    <w:rsid w:val="00A912A3"/>
    <w:rsid w:val="00AB3571"/>
    <w:rsid w:val="00AD449C"/>
    <w:rsid w:val="00AF6695"/>
    <w:rsid w:val="00BE1F83"/>
    <w:rsid w:val="00C000D3"/>
    <w:rsid w:val="00CA4EB3"/>
    <w:rsid w:val="00D6317D"/>
    <w:rsid w:val="00D75989"/>
    <w:rsid w:val="00D80DDD"/>
    <w:rsid w:val="00E054FE"/>
    <w:rsid w:val="00E35F58"/>
    <w:rsid w:val="00F03FA7"/>
    <w:rsid w:val="00F26A3E"/>
    <w:rsid w:val="00FA2857"/>
    <w:rsid w:val="00FB3238"/>
    <w:rsid w:val="00FE1352"/>
    <w:rsid w:val="00FE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80D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80D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944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FE4280"/>
    <w:rPr>
      <w:i/>
      <w:iCs/>
    </w:rPr>
  </w:style>
  <w:style w:type="character" w:styleId="Kiemels2">
    <w:name w:val="Strong"/>
    <w:basedOn w:val="Bekezdsalapbettpusa"/>
    <w:uiPriority w:val="22"/>
    <w:qFormat/>
    <w:rsid w:val="00604BC0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80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80D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63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apir.gov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p-20.asp.lgov.hu/nyitol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597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9</cp:revision>
  <dcterms:created xsi:type="dcterms:W3CDTF">2022-02-10T10:18:00Z</dcterms:created>
  <dcterms:modified xsi:type="dcterms:W3CDTF">2026-05-11T12:21:00Z</dcterms:modified>
</cp:coreProperties>
</file>